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62" w:rsidRPr="00806C6C" w:rsidRDefault="00064162" w:rsidP="000508D6">
      <w:pPr>
        <w:pStyle w:val="Nadpis1"/>
        <w:rPr>
          <w:rFonts w:cs="Times New Roman"/>
          <w:sz w:val="20"/>
          <w:szCs w:val="20"/>
        </w:rPr>
      </w:pPr>
      <w:r w:rsidRPr="00806C6C">
        <w:rPr>
          <w:rFonts w:cs="Times New Roman"/>
          <w:sz w:val="20"/>
          <w:szCs w:val="20"/>
        </w:rPr>
        <w:t>SYLABY K ŠTUDIJNÉMU ODBORU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1"/>
        <w:gridCol w:w="6515"/>
      </w:tblGrid>
      <w:tr w:rsidR="00064162" w:rsidRPr="00806C6C" w:rsidTr="00064162">
        <w:tc>
          <w:tcPr>
            <w:tcW w:w="2943" w:type="dxa"/>
          </w:tcPr>
          <w:p w:rsidR="00064162" w:rsidRPr="00806C6C" w:rsidRDefault="00064162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Názov študijného odboru:</w:t>
            </w:r>
          </w:p>
        </w:tc>
        <w:tc>
          <w:tcPr>
            <w:tcW w:w="6679" w:type="dxa"/>
          </w:tcPr>
          <w:p w:rsidR="00064162" w:rsidRPr="00806C6C" w:rsidRDefault="00465890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Tajomstvá archeológie</w:t>
            </w:r>
          </w:p>
        </w:tc>
      </w:tr>
      <w:tr w:rsidR="00064162" w:rsidRPr="00806C6C" w:rsidTr="00064162">
        <w:tc>
          <w:tcPr>
            <w:tcW w:w="2943" w:type="dxa"/>
          </w:tcPr>
          <w:p w:rsidR="00064162" w:rsidRPr="00806C6C" w:rsidRDefault="00064162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Lektor:</w:t>
            </w:r>
          </w:p>
        </w:tc>
        <w:tc>
          <w:tcPr>
            <w:tcW w:w="6679" w:type="dxa"/>
          </w:tcPr>
          <w:p w:rsidR="00064162" w:rsidRPr="00806C6C" w:rsidRDefault="00465890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PhDr. Ján Beljak, PhD., PhDr. </w:t>
            </w:r>
            <w:proofErr w:type="spellStart"/>
            <w:r>
              <w:rPr>
                <w:rFonts w:cs="Times New Roman"/>
                <w:szCs w:val="20"/>
              </w:rPr>
              <w:t>Noémi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Pažinová</w:t>
            </w:r>
            <w:proofErr w:type="spellEnd"/>
            <w:r>
              <w:rPr>
                <w:rFonts w:cs="Times New Roman"/>
                <w:szCs w:val="20"/>
              </w:rPr>
              <w:t>, PhD.</w:t>
            </w:r>
          </w:p>
        </w:tc>
      </w:tr>
      <w:tr w:rsidR="00FD7C96" w:rsidRPr="00806C6C" w:rsidTr="00A56301">
        <w:tc>
          <w:tcPr>
            <w:tcW w:w="2943" w:type="dxa"/>
          </w:tcPr>
          <w:p w:rsidR="00FD7C96" w:rsidRPr="00806C6C" w:rsidRDefault="00FD7C96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Cieľ predmetu:</w:t>
            </w:r>
          </w:p>
        </w:tc>
        <w:tc>
          <w:tcPr>
            <w:tcW w:w="6679" w:type="dxa"/>
          </w:tcPr>
          <w:p w:rsidR="00FD7C96" w:rsidRPr="00806C6C" w:rsidRDefault="00FD7C96" w:rsidP="00465890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Absolventi získajú základné teoretické a praktick</w:t>
            </w:r>
            <w:r w:rsidR="006D4D0D" w:rsidRPr="00806C6C">
              <w:rPr>
                <w:rFonts w:cs="Times New Roman"/>
                <w:szCs w:val="20"/>
              </w:rPr>
              <w:t>é poznatky z</w:t>
            </w:r>
            <w:r w:rsidR="00465890">
              <w:rPr>
                <w:rFonts w:cs="Times New Roman"/>
                <w:szCs w:val="20"/>
              </w:rPr>
              <w:t> odboru archeológia vrátane prehľadu dejinných období na území Slovenska a oboznámenia sa z archeologickými prameňmi a metódami ich získavania v teréne.</w:t>
            </w:r>
          </w:p>
        </w:tc>
      </w:tr>
    </w:tbl>
    <w:p w:rsidR="002E33CD" w:rsidRPr="00806C6C" w:rsidRDefault="002E33CD" w:rsidP="00806C6C">
      <w:pPr>
        <w:rPr>
          <w:rFonts w:cs="Times New Roman"/>
          <w:szCs w:val="20"/>
        </w:rPr>
      </w:pPr>
    </w:p>
    <w:p w:rsidR="00064162" w:rsidRPr="00581C8F" w:rsidRDefault="002E33CD" w:rsidP="00806C6C">
      <w:pPr>
        <w:rPr>
          <w:rFonts w:cs="Times New Roman"/>
          <w:b/>
          <w:szCs w:val="20"/>
        </w:rPr>
      </w:pPr>
      <w:r w:rsidRPr="00581C8F">
        <w:rPr>
          <w:rFonts w:cs="Times New Roman"/>
          <w:b/>
          <w:szCs w:val="20"/>
        </w:rPr>
        <w:t>Obsah predmetu 1.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129"/>
      </w:tblGrid>
      <w:tr w:rsidR="002E33CD" w:rsidRPr="00806C6C" w:rsidTr="00402D95">
        <w:tc>
          <w:tcPr>
            <w:tcW w:w="675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</w:p>
        </w:tc>
        <w:tc>
          <w:tcPr>
            <w:tcW w:w="6379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TÉMA</w:t>
            </w:r>
          </w:p>
        </w:tc>
        <w:tc>
          <w:tcPr>
            <w:tcW w:w="2129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PREDNÁŠA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Úvod do archeológie. 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2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Dejiny archeológie. 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3</w:t>
            </w:r>
          </w:p>
        </w:tc>
        <w:tc>
          <w:tcPr>
            <w:tcW w:w="6379" w:type="dxa"/>
          </w:tcPr>
          <w:p w:rsidR="003D3D86" w:rsidRPr="00AF4448" w:rsidRDefault="003D3D86" w:rsidP="003D3D86">
            <w:pPr>
              <w:rPr>
                <w:rFonts w:cs="Times New Roman"/>
                <w:szCs w:val="20"/>
              </w:rPr>
            </w:pPr>
            <w:r w:rsidRPr="003D3D86">
              <w:rPr>
                <w:rFonts w:cs="Times New Roman"/>
                <w:szCs w:val="20"/>
              </w:rPr>
              <w:t>Metódy archeologického výskumu I.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Metódy archeologického výskumu II. 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Metódy archeologického výskumu II. 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Metódy archeologického výskumu III. 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3D3D86">
              <w:rPr>
                <w:rFonts w:cs="Times New Roman"/>
                <w:szCs w:val="20"/>
              </w:rPr>
              <w:t>Periodizačné systémy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Datovacie</w:t>
            </w:r>
            <w:proofErr w:type="spellEnd"/>
            <w:r>
              <w:rPr>
                <w:rFonts w:cs="Times New Roman"/>
                <w:szCs w:val="20"/>
              </w:rPr>
              <w:t xml:space="preserve"> metódy v archeológii.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3D3D86">
              <w:rPr>
                <w:rFonts w:cs="Times New Roman"/>
                <w:szCs w:val="20"/>
              </w:rPr>
              <w:t>Významné archeologické lokality vo Zvolene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3D3D86">
              <w:rPr>
                <w:rFonts w:cs="Times New Roman"/>
                <w:szCs w:val="20"/>
              </w:rPr>
              <w:t>Paleolit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proofErr w:type="spellStart"/>
            <w:r w:rsidRPr="003D3D86">
              <w:rPr>
                <w:rFonts w:cs="Times New Roman"/>
                <w:szCs w:val="20"/>
              </w:rPr>
              <w:t>Mezolit</w:t>
            </w:r>
            <w:proofErr w:type="spellEnd"/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3D3D86">
              <w:rPr>
                <w:rFonts w:cs="Times New Roman"/>
                <w:szCs w:val="20"/>
              </w:rPr>
              <w:t>Neolit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proofErr w:type="spellStart"/>
            <w:r w:rsidRPr="003D3D86">
              <w:rPr>
                <w:rFonts w:cs="Times New Roman"/>
                <w:szCs w:val="20"/>
              </w:rPr>
              <w:t>Eneolit</w:t>
            </w:r>
            <w:proofErr w:type="spellEnd"/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14</w:t>
            </w:r>
          </w:p>
        </w:tc>
        <w:tc>
          <w:tcPr>
            <w:tcW w:w="6379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 w:rsidRPr="003D3D86">
              <w:rPr>
                <w:rFonts w:cs="Times New Roman"/>
                <w:szCs w:val="20"/>
              </w:rPr>
              <w:t>Doba bronzová</w:t>
            </w:r>
          </w:p>
        </w:tc>
        <w:tc>
          <w:tcPr>
            <w:tcW w:w="2129" w:type="dxa"/>
          </w:tcPr>
          <w:p w:rsidR="003D3D86" w:rsidRDefault="003D3D86" w:rsidP="003D3D86">
            <w:r w:rsidRPr="00690946">
              <w:rPr>
                <w:rFonts w:cs="Times New Roman"/>
                <w:szCs w:val="20"/>
              </w:rPr>
              <w:t>Beljak</w:t>
            </w:r>
          </w:p>
        </w:tc>
      </w:tr>
      <w:tr w:rsidR="003D3D86" w:rsidRPr="00806C6C" w:rsidTr="00402D95">
        <w:tc>
          <w:tcPr>
            <w:tcW w:w="675" w:type="dxa"/>
          </w:tcPr>
          <w:p w:rsidR="003D3D86" w:rsidRPr="00806C6C" w:rsidRDefault="003D3D86" w:rsidP="003D3D8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6379" w:type="dxa"/>
          </w:tcPr>
          <w:p w:rsidR="003D3D86" w:rsidRPr="003D3D86" w:rsidRDefault="003D3D86" w:rsidP="003D3D86">
            <w:pPr>
              <w:rPr>
                <w:rFonts w:cs="Times New Roman"/>
                <w:szCs w:val="20"/>
              </w:rPr>
            </w:pPr>
            <w:r w:rsidRPr="003D3D86">
              <w:rPr>
                <w:rFonts w:cs="Times New Roman"/>
                <w:szCs w:val="20"/>
              </w:rPr>
              <w:t>Staršia doba železná</w:t>
            </w:r>
          </w:p>
        </w:tc>
        <w:tc>
          <w:tcPr>
            <w:tcW w:w="2129" w:type="dxa"/>
          </w:tcPr>
          <w:p w:rsidR="003D3D86" w:rsidRPr="00690946" w:rsidRDefault="003D3D86" w:rsidP="003D3D86">
            <w:pPr>
              <w:rPr>
                <w:rFonts w:cs="Times New Roman"/>
                <w:szCs w:val="20"/>
              </w:rPr>
            </w:pPr>
            <w:r w:rsidRPr="00690946">
              <w:rPr>
                <w:rFonts w:cs="Times New Roman"/>
                <w:szCs w:val="20"/>
              </w:rPr>
              <w:t>Beljak</w:t>
            </w:r>
            <w:bookmarkStart w:id="0" w:name="_GoBack"/>
            <w:bookmarkEnd w:id="0"/>
          </w:p>
        </w:tc>
      </w:tr>
    </w:tbl>
    <w:p w:rsidR="002E33CD" w:rsidRPr="00806C6C" w:rsidRDefault="002E33CD" w:rsidP="00806C6C">
      <w:pPr>
        <w:rPr>
          <w:rFonts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3"/>
        <w:gridCol w:w="7473"/>
      </w:tblGrid>
      <w:tr w:rsidR="003D3D86" w:rsidRPr="00806C6C" w:rsidTr="00A727E9">
        <w:tc>
          <w:tcPr>
            <w:tcW w:w="1951" w:type="dxa"/>
          </w:tcPr>
          <w:p w:rsidR="003D3D86" w:rsidRPr="00806C6C" w:rsidRDefault="003D3D86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Základná literatúra:</w:t>
            </w:r>
          </w:p>
        </w:tc>
        <w:tc>
          <w:tcPr>
            <w:tcW w:w="7671" w:type="dxa"/>
          </w:tcPr>
          <w:p w:rsidR="003D3D86" w:rsidRPr="009F3AB4" w:rsidRDefault="003D3D86" w:rsidP="00A727E9">
            <w:pPr>
              <w:pStyle w:val="Odsekzoznamu"/>
              <w:numPr>
                <w:ilvl w:val="0"/>
                <w:numId w:val="11"/>
              </w:numPr>
              <w:ind w:left="743"/>
              <w:rPr>
                <w:rFonts w:cs="Times New Roman"/>
                <w:szCs w:val="20"/>
              </w:rPr>
            </w:pPr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>Klasická archeológia a exaktné vedy. Výskumné metódy a techniky II</w:t>
            </w:r>
            <w:r w:rsidRPr="009F3AB4">
              <w:rPr>
                <w:rFonts w:eastAsia="Times New Roman" w:cs="Times New Roman"/>
                <w:szCs w:val="20"/>
                <w:lang w:eastAsia="sk-SK"/>
              </w:rPr>
              <w:t>. Trnava 2010.</w:t>
            </w:r>
          </w:p>
          <w:p w:rsidR="003D3D86" w:rsidRPr="009F3AB4" w:rsidRDefault="003D3D86" w:rsidP="00A727E9">
            <w:pPr>
              <w:pStyle w:val="Odsekzoznamu"/>
              <w:numPr>
                <w:ilvl w:val="0"/>
                <w:numId w:val="11"/>
              </w:numPr>
              <w:ind w:left="743"/>
              <w:rPr>
                <w:rFonts w:cs="Times New Roman"/>
                <w:szCs w:val="20"/>
              </w:rPr>
            </w:pPr>
            <w:r w:rsidRPr="009F3AB4">
              <w:rPr>
                <w:rFonts w:eastAsia="Times New Roman" w:cs="Times New Roman"/>
                <w:szCs w:val="20"/>
                <w:lang w:eastAsia="sk-SK"/>
              </w:rPr>
              <w:t xml:space="preserve">Jan </w:t>
            </w:r>
            <w:proofErr w:type="spellStart"/>
            <w:r w:rsidRPr="009F3AB4">
              <w:rPr>
                <w:rFonts w:eastAsia="Times New Roman" w:cs="Times New Roman"/>
                <w:szCs w:val="20"/>
                <w:lang w:eastAsia="sk-SK"/>
              </w:rPr>
              <w:t>Hajšman</w:t>
            </w:r>
            <w:proofErr w:type="spellEnd"/>
            <w:r w:rsidRPr="009F3AB4">
              <w:rPr>
                <w:rFonts w:eastAsia="Times New Roman" w:cs="Times New Roman"/>
                <w:szCs w:val="20"/>
                <w:lang w:eastAsia="sk-SK"/>
              </w:rPr>
              <w:t xml:space="preserve">, Milan </w:t>
            </w:r>
            <w:proofErr w:type="spellStart"/>
            <w:r w:rsidRPr="009F3AB4">
              <w:rPr>
                <w:rFonts w:eastAsia="Times New Roman" w:cs="Times New Roman"/>
                <w:szCs w:val="20"/>
                <w:lang w:eastAsia="sk-SK"/>
              </w:rPr>
              <w:t>Řezáč</w:t>
            </w:r>
            <w:proofErr w:type="spellEnd"/>
            <w:r w:rsidRPr="009F3AB4">
              <w:rPr>
                <w:rFonts w:eastAsia="Times New Roman" w:cs="Times New Roman"/>
                <w:szCs w:val="20"/>
                <w:lang w:eastAsia="sk-SK"/>
              </w:rPr>
              <w:t xml:space="preserve">, </w:t>
            </w:r>
            <w:proofErr w:type="spellStart"/>
            <w:r w:rsidRPr="009F3AB4">
              <w:rPr>
                <w:rFonts w:eastAsia="Times New Roman" w:cs="Times New Roman"/>
                <w:szCs w:val="20"/>
                <w:lang w:eastAsia="sk-SK"/>
              </w:rPr>
              <w:t>Petr</w:t>
            </w:r>
            <w:proofErr w:type="spellEnd"/>
            <w:r w:rsidRPr="009F3AB4">
              <w:rPr>
                <w:rFonts w:eastAsia="Times New Roman" w:cs="Times New Roman"/>
                <w:szCs w:val="20"/>
                <w:lang w:eastAsia="sk-SK"/>
              </w:rPr>
              <w:t xml:space="preserve"> Sokol a Robert Trnka: </w:t>
            </w:r>
            <w:proofErr w:type="spellStart"/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>Příručka</w:t>
            </w:r>
            <w:proofErr w:type="spellEnd"/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 xml:space="preserve"> </w:t>
            </w:r>
            <w:proofErr w:type="spellStart"/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>amatérského</w:t>
            </w:r>
            <w:proofErr w:type="spellEnd"/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 xml:space="preserve"> </w:t>
            </w:r>
            <w:proofErr w:type="spellStart"/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>archeolog</w:t>
            </w:r>
            <w:r>
              <w:rPr>
                <w:rFonts w:eastAsia="Times New Roman" w:cs="Times New Roman"/>
                <w:bCs/>
                <w:szCs w:val="20"/>
                <w:lang w:eastAsia="sk-SK"/>
              </w:rPr>
              <w:t>a</w:t>
            </w:r>
            <w:proofErr w:type="spellEnd"/>
            <w:r>
              <w:rPr>
                <w:rFonts w:eastAsia="Times New Roman" w:cs="Times New Roman"/>
                <w:bCs/>
                <w:szCs w:val="20"/>
                <w:lang w:eastAsia="sk-SK"/>
              </w:rPr>
              <w:t>,</w:t>
            </w:r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 xml:space="preserve"> 2012</w:t>
            </w:r>
            <w:r>
              <w:rPr>
                <w:rFonts w:eastAsia="Times New Roman" w:cs="Times New Roman"/>
                <w:bCs/>
                <w:szCs w:val="20"/>
                <w:lang w:eastAsia="sk-SK"/>
              </w:rPr>
              <w:t>.</w:t>
            </w:r>
          </w:p>
          <w:p w:rsidR="003D3D86" w:rsidRPr="007D295A" w:rsidRDefault="003D3D86" w:rsidP="00A727E9">
            <w:pPr>
              <w:pStyle w:val="Odsekzoznamu"/>
              <w:numPr>
                <w:ilvl w:val="0"/>
                <w:numId w:val="11"/>
              </w:numPr>
              <w:ind w:left="743"/>
              <w:rPr>
                <w:rFonts w:cs="Times New Roman"/>
                <w:szCs w:val="20"/>
              </w:rPr>
            </w:pPr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 xml:space="preserve">Ján </w:t>
            </w:r>
            <w:proofErr w:type="spellStart"/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>Tirpák</w:t>
            </w:r>
            <w:proofErr w:type="spellEnd"/>
            <w:r w:rsidRPr="009F3AB4">
              <w:rPr>
                <w:rFonts w:eastAsia="Times New Roman" w:cs="Times New Roman"/>
                <w:bCs/>
                <w:szCs w:val="20"/>
                <w:lang w:eastAsia="sk-SK"/>
              </w:rPr>
              <w:t xml:space="preserve">: </w:t>
            </w:r>
            <w:r w:rsidRPr="009F3AB4">
              <w:rPr>
                <w:rFonts w:cs="Times New Roman"/>
                <w:szCs w:val="20"/>
              </w:rPr>
              <w:t>Geofyzikálne metódy v archeológii. 2010. CD-ROM.</w:t>
            </w:r>
          </w:p>
        </w:tc>
      </w:tr>
      <w:tr w:rsidR="003D3D86" w:rsidRPr="00806C6C" w:rsidTr="00A727E9">
        <w:tc>
          <w:tcPr>
            <w:tcW w:w="1951" w:type="dxa"/>
          </w:tcPr>
          <w:p w:rsidR="003D3D86" w:rsidRPr="00806C6C" w:rsidRDefault="003D3D86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Odporučená literatúra:</w:t>
            </w:r>
          </w:p>
        </w:tc>
        <w:tc>
          <w:tcPr>
            <w:tcW w:w="7671" w:type="dxa"/>
          </w:tcPr>
          <w:p w:rsidR="003D3D86" w:rsidRDefault="003D3D86" w:rsidP="00A727E9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Bahn</w:t>
            </w:r>
            <w:r w:rsidRPr="007E7F8B">
              <w:rPr>
                <w:rFonts w:eastAsia="Calibri" w:cs="Times New Roman"/>
                <w:szCs w:val="20"/>
              </w:rPr>
              <w:t xml:space="preserve">, P.: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Archeologie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.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Průvodce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 pro každého. Praha 2007.</w:t>
            </w:r>
          </w:p>
          <w:p w:rsidR="003D3D86" w:rsidRPr="007E7F8B" w:rsidRDefault="003D3D86" w:rsidP="00A727E9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Bahn, P.: Jak </w:t>
            </w:r>
            <w:proofErr w:type="spellStart"/>
            <w:r>
              <w:rPr>
                <w:rFonts w:eastAsia="Calibri" w:cs="Times New Roman"/>
                <w:szCs w:val="20"/>
              </w:rPr>
              <w:t>blufovat</w:t>
            </w:r>
            <w:proofErr w:type="spellEnd"/>
            <w:r>
              <w:rPr>
                <w:rFonts w:eastAsia="Calibri" w:cs="Times New Roman"/>
                <w:szCs w:val="20"/>
              </w:rPr>
              <w:t xml:space="preserve"> v </w:t>
            </w:r>
            <w:proofErr w:type="spellStart"/>
            <w:r>
              <w:rPr>
                <w:rFonts w:eastAsia="Calibri" w:cs="Times New Roman"/>
                <w:szCs w:val="20"/>
              </w:rPr>
              <w:t>archeologii</w:t>
            </w:r>
            <w:proofErr w:type="spellEnd"/>
            <w:r>
              <w:rPr>
                <w:rFonts w:eastAsia="Calibri" w:cs="Times New Roman"/>
                <w:szCs w:val="20"/>
              </w:rPr>
              <w:t>. Praha 1995.</w:t>
            </w:r>
          </w:p>
          <w:p w:rsidR="003D3D86" w:rsidRPr="007E7F8B" w:rsidRDefault="003D3D86" w:rsidP="00A727E9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eastAsia="Calibri" w:cs="Times New Roman"/>
                <w:szCs w:val="20"/>
              </w:rPr>
            </w:pPr>
            <w:proofErr w:type="spellStart"/>
            <w:r w:rsidRPr="007E7F8B">
              <w:rPr>
                <w:rFonts w:eastAsia="Calibri" w:cs="Times New Roman"/>
                <w:szCs w:val="20"/>
              </w:rPr>
              <w:t>H</w:t>
            </w:r>
            <w:r>
              <w:rPr>
                <w:rFonts w:eastAsia="Calibri" w:cs="Times New Roman"/>
                <w:szCs w:val="20"/>
              </w:rPr>
              <w:t>erodotos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>: Dejiny. Bratislava 1983.</w:t>
            </w:r>
          </w:p>
          <w:p w:rsidR="003D3D86" w:rsidRPr="007E7F8B" w:rsidRDefault="003D3D86" w:rsidP="00A727E9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Kuna</w:t>
            </w:r>
            <w:r w:rsidRPr="007E7F8B">
              <w:rPr>
                <w:rFonts w:eastAsia="Calibri" w:cs="Times New Roman"/>
                <w:szCs w:val="20"/>
              </w:rPr>
              <w:t xml:space="preserve">, M. a kol.: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Nedestruktivní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archeologie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.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Teorie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,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metody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 a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cíle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>. Praha 2004.</w:t>
            </w:r>
          </w:p>
          <w:p w:rsidR="003D3D86" w:rsidRPr="007E7F8B" w:rsidRDefault="003D3D86" w:rsidP="00A727E9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szCs w:val="20"/>
              </w:rPr>
            </w:pPr>
            <w:r>
              <w:rPr>
                <w:rFonts w:eastAsia="Calibri" w:cs="Times New Roman"/>
                <w:szCs w:val="20"/>
              </w:rPr>
              <w:t>Malina</w:t>
            </w:r>
            <w:r w:rsidRPr="007E7F8B">
              <w:rPr>
                <w:rFonts w:eastAsia="Calibri" w:cs="Times New Roman"/>
                <w:szCs w:val="20"/>
              </w:rPr>
              <w:t>, J. / M</w:t>
            </w:r>
            <w:r>
              <w:rPr>
                <w:rFonts w:eastAsia="Calibri" w:cs="Times New Roman"/>
                <w:szCs w:val="20"/>
              </w:rPr>
              <w:t>alinová</w:t>
            </w:r>
            <w:r w:rsidRPr="007E7F8B">
              <w:rPr>
                <w:rFonts w:eastAsia="Calibri" w:cs="Times New Roman"/>
                <w:szCs w:val="20"/>
              </w:rPr>
              <w:t xml:space="preserve">, R.: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Dvacet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nejvýznamnejších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 archeologických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objevů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dvacátého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 xml:space="preserve"> </w:t>
            </w:r>
            <w:proofErr w:type="spellStart"/>
            <w:r w:rsidRPr="007E7F8B">
              <w:rPr>
                <w:rFonts w:eastAsia="Calibri" w:cs="Times New Roman"/>
                <w:szCs w:val="20"/>
              </w:rPr>
              <w:t>století</w:t>
            </w:r>
            <w:proofErr w:type="spellEnd"/>
            <w:r w:rsidRPr="007E7F8B">
              <w:rPr>
                <w:rFonts w:eastAsia="Calibri" w:cs="Times New Roman"/>
                <w:szCs w:val="20"/>
              </w:rPr>
              <w:t>. Praha 1997.</w:t>
            </w:r>
          </w:p>
        </w:tc>
      </w:tr>
    </w:tbl>
    <w:p w:rsidR="00806C6C" w:rsidRPr="006D4D0D" w:rsidRDefault="00806C6C" w:rsidP="00806C6C">
      <w:pPr>
        <w:rPr>
          <w:rFonts w:ascii="Arial" w:hAnsi="Arial" w:cs="Arial"/>
          <w:b/>
          <w:sz w:val="28"/>
          <w:szCs w:val="28"/>
        </w:rPr>
      </w:pPr>
    </w:p>
    <w:sectPr w:rsidR="00806C6C" w:rsidRPr="006D4D0D" w:rsidSect="00DA42E5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74" w:rsidRDefault="00861F74" w:rsidP="00D65E87">
      <w:pPr>
        <w:spacing w:after="0"/>
      </w:pPr>
      <w:r>
        <w:separator/>
      </w:r>
    </w:p>
  </w:endnote>
  <w:endnote w:type="continuationSeparator" w:id="0">
    <w:p w:rsidR="00861F74" w:rsidRDefault="00861F74" w:rsidP="00D65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146FA3" w:rsidTr="00146FA3">
      <w:tc>
        <w:tcPr>
          <w:tcW w:w="4811" w:type="dxa"/>
        </w:tcPr>
        <w:p w:rsidR="007A70F4" w:rsidRDefault="002E4403">
          <w:pPr>
            <w:pStyle w:val="Pta"/>
          </w:pPr>
          <w:r>
            <w:t>Sylaby predmetu</w:t>
          </w:r>
          <w:r w:rsidR="00C113B3">
            <w:t xml:space="preserve"> P</w:t>
          </w:r>
          <w:r w:rsidR="00A20ABC">
            <w:t>sychológia</w:t>
          </w:r>
          <w:r w:rsidR="00C113B3">
            <w:t xml:space="preserve"> 1</w:t>
          </w:r>
          <w:r w:rsidR="007A70F4">
            <w:t>.časť</w:t>
          </w:r>
        </w:p>
      </w:tc>
      <w:tc>
        <w:tcPr>
          <w:tcW w:w="4811" w:type="dxa"/>
        </w:tcPr>
        <w:p w:rsidR="00146FA3" w:rsidRDefault="00146FA3">
          <w:pPr>
            <w:pStyle w:val="Pta"/>
          </w:pPr>
        </w:p>
      </w:tc>
    </w:tr>
  </w:tbl>
  <w:p w:rsidR="00146FA3" w:rsidRDefault="00146F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74" w:rsidRDefault="00861F74" w:rsidP="00D65E87">
      <w:pPr>
        <w:spacing w:after="0"/>
      </w:pPr>
      <w:r>
        <w:separator/>
      </w:r>
    </w:p>
  </w:footnote>
  <w:footnote w:type="continuationSeparator" w:id="0">
    <w:p w:rsidR="00861F74" w:rsidRDefault="00861F74" w:rsidP="00D65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4D1E4D" w:rsidRPr="006D4A23" w:rsidTr="004D1E4D">
      <w:tc>
        <w:tcPr>
          <w:tcW w:w="4811" w:type="dxa"/>
        </w:tcPr>
        <w:p w:rsidR="004D1E4D" w:rsidRPr="006D4A23" w:rsidRDefault="004D1E4D" w:rsidP="002E4403">
          <w:pPr>
            <w:pStyle w:val="Hlavika"/>
          </w:pPr>
        </w:p>
      </w:tc>
      <w:tc>
        <w:tcPr>
          <w:tcW w:w="4811" w:type="dxa"/>
        </w:tcPr>
        <w:p w:rsidR="004D1E4D" w:rsidRPr="006D4A23" w:rsidRDefault="00301343">
          <w:pPr>
            <w:pStyle w:val="Hlavika"/>
            <w:jc w:val="right"/>
          </w:pPr>
          <w:r w:rsidRPr="006D4A23">
            <w:fldChar w:fldCharType="begin"/>
          </w:r>
          <w:r w:rsidR="004D1E4D" w:rsidRPr="006D4A23">
            <w:instrText xml:space="preserve"> PAGE  \* Arabic  \* MERGEFORMAT </w:instrText>
          </w:r>
          <w:r w:rsidRPr="006D4A23">
            <w:fldChar w:fldCharType="separate"/>
          </w:r>
          <w:r w:rsidR="00777212" w:rsidRPr="00777212">
            <w:rPr>
              <w:noProof/>
              <w:lang w:val="en-AU"/>
            </w:rPr>
            <w:t>2</w:t>
          </w:r>
          <w:r w:rsidRPr="006D4A23">
            <w:fldChar w:fldCharType="end"/>
          </w:r>
        </w:p>
      </w:tc>
    </w:tr>
  </w:tbl>
  <w:p w:rsidR="00146FA3" w:rsidRDefault="00146FA3">
    <w:pPr>
      <w:pStyle w:val="Hlavika"/>
      <w:jc w:val="right"/>
    </w:pPr>
  </w:p>
  <w:p w:rsidR="00146FA3" w:rsidRDefault="00146F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C51"/>
    <w:multiLevelType w:val="hybridMultilevel"/>
    <w:tmpl w:val="CF02023E"/>
    <w:lvl w:ilvl="0" w:tplc="AC7A5CE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70A19"/>
    <w:multiLevelType w:val="hybridMultilevel"/>
    <w:tmpl w:val="FE8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56C"/>
    <w:multiLevelType w:val="hybridMultilevel"/>
    <w:tmpl w:val="4858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47B3"/>
    <w:multiLevelType w:val="hybridMultilevel"/>
    <w:tmpl w:val="B64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A54"/>
    <w:multiLevelType w:val="hybridMultilevel"/>
    <w:tmpl w:val="746E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3E89"/>
    <w:multiLevelType w:val="hybridMultilevel"/>
    <w:tmpl w:val="8E14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2EAA"/>
    <w:multiLevelType w:val="hybridMultilevel"/>
    <w:tmpl w:val="BEB4B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467F"/>
    <w:multiLevelType w:val="hybridMultilevel"/>
    <w:tmpl w:val="531C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C73"/>
    <w:multiLevelType w:val="hybridMultilevel"/>
    <w:tmpl w:val="48F0B2A2"/>
    <w:lvl w:ilvl="0" w:tplc="F362B25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760A1"/>
    <w:multiLevelType w:val="hybridMultilevel"/>
    <w:tmpl w:val="AC6C2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36D0"/>
    <w:multiLevelType w:val="hybridMultilevel"/>
    <w:tmpl w:val="07C21D5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0"/>
    <w:rsid w:val="00006A45"/>
    <w:rsid w:val="000314A9"/>
    <w:rsid w:val="000508D6"/>
    <w:rsid w:val="0005695B"/>
    <w:rsid w:val="00064162"/>
    <w:rsid w:val="0007300A"/>
    <w:rsid w:val="000A620B"/>
    <w:rsid w:val="000D29E8"/>
    <w:rsid w:val="000D40B8"/>
    <w:rsid w:val="001378D7"/>
    <w:rsid w:val="00140321"/>
    <w:rsid w:val="0014282C"/>
    <w:rsid w:val="00143C86"/>
    <w:rsid w:val="00146FA3"/>
    <w:rsid w:val="00162593"/>
    <w:rsid w:val="0016510C"/>
    <w:rsid w:val="00172C71"/>
    <w:rsid w:val="00181F3A"/>
    <w:rsid w:val="00197BF6"/>
    <w:rsid w:val="001D0E34"/>
    <w:rsid w:val="00223E28"/>
    <w:rsid w:val="00233ABB"/>
    <w:rsid w:val="00247DF4"/>
    <w:rsid w:val="00272266"/>
    <w:rsid w:val="00276361"/>
    <w:rsid w:val="00280A00"/>
    <w:rsid w:val="002A5DDD"/>
    <w:rsid w:val="002B138B"/>
    <w:rsid w:val="002B56B8"/>
    <w:rsid w:val="002D0860"/>
    <w:rsid w:val="002E33CD"/>
    <w:rsid w:val="002E4403"/>
    <w:rsid w:val="002E6DE7"/>
    <w:rsid w:val="00301343"/>
    <w:rsid w:val="0034073D"/>
    <w:rsid w:val="00347E48"/>
    <w:rsid w:val="003A2203"/>
    <w:rsid w:val="003C79B8"/>
    <w:rsid w:val="003D3D86"/>
    <w:rsid w:val="003D468F"/>
    <w:rsid w:val="003D776A"/>
    <w:rsid w:val="003E6D50"/>
    <w:rsid w:val="003E7E5E"/>
    <w:rsid w:val="003F496C"/>
    <w:rsid w:val="00402D95"/>
    <w:rsid w:val="00417B7D"/>
    <w:rsid w:val="00423915"/>
    <w:rsid w:val="00431B74"/>
    <w:rsid w:val="00453164"/>
    <w:rsid w:val="00462235"/>
    <w:rsid w:val="00465890"/>
    <w:rsid w:val="00493018"/>
    <w:rsid w:val="004A4872"/>
    <w:rsid w:val="004B6A30"/>
    <w:rsid w:val="004D1E4D"/>
    <w:rsid w:val="004D5289"/>
    <w:rsid w:val="004E66D7"/>
    <w:rsid w:val="00537ACD"/>
    <w:rsid w:val="00544782"/>
    <w:rsid w:val="00547CAA"/>
    <w:rsid w:val="00561555"/>
    <w:rsid w:val="005719E8"/>
    <w:rsid w:val="00581C8F"/>
    <w:rsid w:val="0059294A"/>
    <w:rsid w:val="005D564C"/>
    <w:rsid w:val="005D635D"/>
    <w:rsid w:val="006138EB"/>
    <w:rsid w:val="006239A6"/>
    <w:rsid w:val="00657F35"/>
    <w:rsid w:val="006609BB"/>
    <w:rsid w:val="00674E25"/>
    <w:rsid w:val="006826D3"/>
    <w:rsid w:val="006A1B0F"/>
    <w:rsid w:val="006B006D"/>
    <w:rsid w:val="006B0097"/>
    <w:rsid w:val="006B227A"/>
    <w:rsid w:val="006B372B"/>
    <w:rsid w:val="006C7767"/>
    <w:rsid w:val="006D103A"/>
    <w:rsid w:val="006D4A23"/>
    <w:rsid w:val="006D4D0D"/>
    <w:rsid w:val="006F142C"/>
    <w:rsid w:val="006F7007"/>
    <w:rsid w:val="007115C4"/>
    <w:rsid w:val="00714B4E"/>
    <w:rsid w:val="0072214A"/>
    <w:rsid w:val="007234CD"/>
    <w:rsid w:val="00734735"/>
    <w:rsid w:val="0073499F"/>
    <w:rsid w:val="007561B3"/>
    <w:rsid w:val="00766679"/>
    <w:rsid w:val="00774A69"/>
    <w:rsid w:val="00777212"/>
    <w:rsid w:val="007A70F4"/>
    <w:rsid w:val="007B4622"/>
    <w:rsid w:val="007C118E"/>
    <w:rsid w:val="007C2BE6"/>
    <w:rsid w:val="007C522B"/>
    <w:rsid w:val="007D295A"/>
    <w:rsid w:val="007E341F"/>
    <w:rsid w:val="007E72A8"/>
    <w:rsid w:val="007E7F8B"/>
    <w:rsid w:val="00806C6C"/>
    <w:rsid w:val="00817474"/>
    <w:rsid w:val="00861F74"/>
    <w:rsid w:val="008707EA"/>
    <w:rsid w:val="008A6537"/>
    <w:rsid w:val="008A7030"/>
    <w:rsid w:val="008E2638"/>
    <w:rsid w:val="008E2A0B"/>
    <w:rsid w:val="0090379D"/>
    <w:rsid w:val="00915A94"/>
    <w:rsid w:val="00926003"/>
    <w:rsid w:val="009335F8"/>
    <w:rsid w:val="009337BE"/>
    <w:rsid w:val="00935B89"/>
    <w:rsid w:val="00986585"/>
    <w:rsid w:val="00994B84"/>
    <w:rsid w:val="009E6B15"/>
    <w:rsid w:val="009F10DB"/>
    <w:rsid w:val="009F3AB4"/>
    <w:rsid w:val="00A01343"/>
    <w:rsid w:val="00A20ABC"/>
    <w:rsid w:val="00A32061"/>
    <w:rsid w:val="00A423A2"/>
    <w:rsid w:val="00A81739"/>
    <w:rsid w:val="00A92BF9"/>
    <w:rsid w:val="00A972A7"/>
    <w:rsid w:val="00AA77A6"/>
    <w:rsid w:val="00AB215E"/>
    <w:rsid w:val="00AB4F6C"/>
    <w:rsid w:val="00AD18BD"/>
    <w:rsid w:val="00AE659D"/>
    <w:rsid w:val="00AF0E5B"/>
    <w:rsid w:val="00AF4448"/>
    <w:rsid w:val="00AF4B8F"/>
    <w:rsid w:val="00AF59B5"/>
    <w:rsid w:val="00B00830"/>
    <w:rsid w:val="00B043A7"/>
    <w:rsid w:val="00B21D6C"/>
    <w:rsid w:val="00B239BC"/>
    <w:rsid w:val="00B44BF1"/>
    <w:rsid w:val="00B92DDB"/>
    <w:rsid w:val="00BB42E4"/>
    <w:rsid w:val="00BF679A"/>
    <w:rsid w:val="00C106AE"/>
    <w:rsid w:val="00C113B3"/>
    <w:rsid w:val="00C67689"/>
    <w:rsid w:val="00C70055"/>
    <w:rsid w:val="00C843DA"/>
    <w:rsid w:val="00CA617A"/>
    <w:rsid w:val="00CD6A34"/>
    <w:rsid w:val="00CD709D"/>
    <w:rsid w:val="00CE4925"/>
    <w:rsid w:val="00D168DC"/>
    <w:rsid w:val="00D21F8C"/>
    <w:rsid w:val="00D353B1"/>
    <w:rsid w:val="00D50469"/>
    <w:rsid w:val="00D56FFB"/>
    <w:rsid w:val="00D65E87"/>
    <w:rsid w:val="00D71DB9"/>
    <w:rsid w:val="00D93B9D"/>
    <w:rsid w:val="00DA42E5"/>
    <w:rsid w:val="00DD3436"/>
    <w:rsid w:val="00DF6D4D"/>
    <w:rsid w:val="00E161D4"/>
    <w:rsid w:val="00EA0C5F"/>
    <w:rsid w:val="00EA2E43"/>
    <w:rsid w:val="00EB6F6A"/>
    <w:rsid w:val="00ED05FF"/>
    <w:rsid w:val="00ED1EA3"/>
    <w:rsid w:val="00F15699"/>
    <w:rsid w:val="00F272B1"/>
    <w:rsid w:val="00F4485B"/>
    <w:rsid w:val="00F65ABA"/>
    <w:rsid w:val="00F83928"/>
    <w:rsid w:val="00F8713F"/>
    <w:rsid w:val="00F87F91"/>
    <w:rsid w:val="00F91E0C"/>
    <w:rsid w:val="00FC3FC6"/>
    <w:rsid w:val="00FD7C96"/>
    <w:rsid w:val="00FE6E5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442E"/>
  <w15:docId w15:val="{2BACE938-D917-4F9F-AEB4-D8C0BEF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B7D"/>
    <w:pPr>
      <w:spacing w:line="240" w:lineRule="auto"/>
    </w:pPr>
    <w:rPr>
      <w:rFonts w:ascii="Times New Roman" w:hAnsi="Times New Roman"/>
      <w:sz w:val="20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6416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138EB"/>
    <w:pPr>
      <w:keepNext/>
      <w:keepLines/>
      <w:spacing w:before="200" w:after="0"/>
      <w:outlineLvl w:val="1"/>
    </w:pPr>
    <w:rPr>
      <w:rFonts w:eastAsiaTheme="majorEastAsia" w:cs="Times New Roman"/>
      <w:b/>
      <w:bCs/>
      <w:smallCap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29E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53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4E2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74E2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64162"/>
    <w:rPr>
      <w:rFonts w:ascii="Times New Roman" w:eastAsiaTheme="majorEastAsia" w:hAnsi="Times New Roman" w:cstheme="majorBidi"/>
      <w:b/>
      <w:bCs/>
      <w:smallCaps/>
      <w:color w:val="000000" w:themeColor="text1"/>
      <w:sz w:val="32"/>
      <w:szCs w:val="28"/>
      <w:lang w:val="en-AU"/>
    </w:rPr>
  </w:style>
  <w:style w:type="table" w:styleId="Mriekatabuky">
    <w:name w:val="Table Grid"/>
    <w:basedOn w:val="Normlnatabuka"/>
    <w:uiPriority w:val="59"/>
    <w:rsid w:val="008E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65E87"/>
    <w:rPr>
      <w:rFonts w:ascii="Times New Roman" w:hAnsi="Times New Roman"/>
      <w:sz w:val="24"/>
      <w:lang w:val="en-AU"/>
    </w:rPr>
  </w:style>
  <w:style w:type="paragraph" w:styleId="Pta">
    <w:name w:val="footer"/>
    <w:basedOn w:val="Normlny"/>
    <w:link w:val="PtaChar"/>
    <w:uiPriority w:val="99"/>
    <w:unhideWhenUsed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65E87"/>
    <w:rPr>
      <w:rFonts w:ascii="Times New Roman" w:hAnsi="Times New Roman"/>
      <w:sz w:val="24"/>
      <w:lang w:val="en-AU"/>
    </w:rPr>
  </w:style>
  <w:style w:type="paragraph" w:styleId="Odsekzoznamu">
    <w:name w:val="List Paragraph"/>
    <w:basedOn w:val="Normlny"/>
    <w:uiPriority w:val="34"/>
    <w:qFormat/>
    <w:rsid w:val="0054478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138EB"/>
    <w:rPr>
      <w:rFonts w:ascii="Times New Roman" w:eastAsiaTheme="majorEastAsia" w:hAnsi="Times New Roman" w:cs="Times New Roman"/>
      <w:b/>
      <w:bCs/>
      <w:smallCaps/>
      <w:sz w:val="26"/>
      <w:szCs w:val="26"/>
      <w:lang w:val="en-AU"/>
    </w:rPr>
  </w:style>
  <w:style w:type="character" w:customStyle="1" w:styleId="Nadpis3Char">
    <w:name w:val="Nadpis 3 Char"/>
    <w:basedOn w:val="Predvolenpsmoodseku"/>
    <w:link w:val="Nadpis3"/>
    <w:uiPriority w:val="9"/>
    <w:rsid w:val="000D29E8"/>
    <w:rPr>
      <w:rFonts w:ascii="Times New Roman" w:eastAsiaTheme="majorEastAsia" w:hAnsi="Times New Roman" w:cstheme="majorBidi"/>
      <w:b/>
      <w:bCs/>
      <w:sz w:val="24"/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4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41F"/>
    <w:rPr>
      <w:rFonts w:ascii="Tahoma" w:hAnsi="Tahoma" w:cs="Tahoma"/>
      <w:sz w:val="16"/>
      <w:szCs w:val="16"/>
      <w:lang w:val="en-AU"/>
    </w:rPr>
  </w:style>
  <w:style w:type="paragraph" w:styleId="Hlavikaobsahu">
    <w:name w:val="TOC Heading"/>
    <w:basedOn w:val="Nadpis1"/>
    <w:next w:val="Normlny"/>
    <w:uiPriority w:val="39"/>
    <w:unhideWhenUsed/>
    <w:qFormat/>
    <w:rsid w:val="00F65ABA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F65AB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65ABA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F65ABA"/>
    <w:pPr>
      <w:spacing w:after="100"/>
      <w:ind w:left="480"/>
    </w:pPr>
  </w:style>
  <w:style w:type="paragraph" w:styleId="Nzov">
    <w:name w:val="Title"/>
    <w:basedOn w:val="Normlny"/>
    <w:next w:val="Normlny"/>
    <w:link w:val="NzovChar"/>
    <w:uiPriority w:val="10"/>
    <w:qFormat/>
    <w:rsid w:val="00453164"/>
    <w:pP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3164"/>
    <w:rPr>
      <w:rFonts w:ascii="Times New Roman" w:eastAsiaTheme="majorEastAsia" w:hAnsi="Times New Roman" w:cstheme="majorBidi"/>
      <w:spacing w:val="5"/>
      <w:kern w:val="28"/>
      <w:sz w:val="56"/>
      <w:szCs w:val="52"/>
      <w:lang w:val="en-AU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531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&#233;mi\Downloads\Sylaby%20MS%20word%20&#353;ablo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F350-1301-4DA4-8288-E6A5CF7A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Sylaby MS word šablona.dotx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Pažinová</dc:creator>
  <cp:lastModifiedBy>User</cp:lastModifiedBy>
  <cp:revision>2</cp:revision>
  <cp:lastPrinted>2013-09-02T13:50:00Z</cp:lastPrinted>
  <dcterms:created xsi:type="dcterms:W3CDTF">2020-01-09T13:02:00Z</dcterms:created>
  <dcterms:modified xsi:type="dcterms:W3CDTF">2020-01-09T13:02:00Z</dcterms:modified>
</cp:coreProperties>
</file>